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autofit"/>
      </w:tblPr>
      <w:tblGrid>
        <w:gridCol w:w="100"/>
        <w:gridCol w:w="100"/>
      </w:tblGrid>
      <w:tr>
        <w:tc>
          <w:tcPr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drawing>
                <wp:inline distT="0" distB="0" distL="0" distR="0">
                  <wp:extent cx="5715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pPr>
              <w:jc w:val="right"/>
            </w:pPr>
            <w:r>
              <w:rPr>
                <w:b/>
                <w:bCs/>
                <w:color w:val="808080"/>
                <w:sz w:val="18pt"/>
                <w:szCs w:val="18pt"/>
                <w:rFonts w:ascii="Times New Roman" w:cs="Times New Roman" w:eastAsia="Times New Roman" w:hAnsi="Times New Roman"/>
              </w:rPr>
            </w:r>
          </w:p>
        </w:tc>
      </w:tr>
    </w:tbl>
    <w:p>
      <w:r>
        <w:t xml:space="preserve"/>
      </w:r>
    </w:p>
    <w:p>
      <w:r>
        <w:rPr>
          <w:b/>
          <w:bCs/>
          <w:sz w:val="25pt"/>
          <w:szCs w:val="25pt"/>
          <w:rFonts w:ascii="Times New Roman" w:cs="Times New Roman" w:eastAsia="Times New Roman" w:hAnsi="Times New Roman"/>
        </w:rPr>
        <w:t xml:space="preserve">Tableau Workbook Name: Superstore.tds</w:t>
      </w:r>
    </w:p>
    <w:p>
      <w:r>
        <w:t xml:space="preserve"/>
      </w:r>
    </w:p>
    <w:p>
      <w:r>
        <w:t xml:space="preserve"/>
      </w:r>
    </w:p>
    <w:tbl>
      <w:tblPr>
        <w:tblW w:type="pct" w:w="100%"/>
        <w:tblBorders>
          <w:top w:val="thick" w:color="000000" w:sz="5"/>
          <w:left w:val="nil" w:color="ffffff" w:sz="0"/>
          <w:bottom w:val="thick" w:color="000000" w:sz="5"/>
          <w:right w:val="nil" w:color="ffffff" w:sz="0"/>
          <w:insideH w:val="single" w:color="auto" w:sz="4"/>
          <w:insideV w:val="single" w:color="auto" w:sz="4"/>
        </w:tblBorders>
        <w:tblLayout w:type="autofit"/>
        <w:tblCellMar>
          <w:top w:type="dxa" w:w="100"/>
          <w:left w:type="dxa" w:w="100"/>
          <w:bottom w:type="dxa" w:w="100"/>
          <w:right w:type="dxa" w:w="100"/>
        </w:tblCellMar>
      </w:tblPr>
      <w:tblGrid>
        <w:gridCol w:w="100"/>
        <w:gridCol w:w="100"/>
      </w:tblGrid>
      <w:tr>
        <w:tc>
          <w:tcPr>
            <w:tcW w:type="dxa" w:w="1733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t xml:space="preserve">Background:</w:t>
            </w:r>
          </w:p>
        </w:tc>
        <w:tc>
          <w:tcPr>
            <w:tcW w:type="dxa" w:w="9825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pPr>
              <w:pBdr>
                <w:bottom w:val="single"/>
              </w:pBdr>
            </w:pPr>
          </w:p>
        </w:tc>
      </w:tr>
    </w:tbl>
    <w:p>
      <w:r>
        <w:t xml:space="preserve"/>
      </w:r>
    </w:p>
    <w:tbl>
      <w:tblPr>
        <w:tblW w:type="pct" w:w="100%"/>
        <w:tblBorders>
          <w:top w:val="thick" w:color="000000" w:sz="5"/>
          <w:left w:val="nil" w:color="ffffff" w:sz="0"/>
          <w:bottom w:val="thick" w:color="000000" w:sz="5"/>
          <w:right w:val="nil" w:color="ffffff" w:sz="0"/>
          <w:insideH w:val="single" w:color="auto" w:sz="4"/>
          <w:insideV w:val="single" w:color="auto" w:sz="4"/>
        </w:tblBorders>
        <w:tblLayout w:type="autofit"/>
        <w:tblCellMar>
          <w:top w:type="dxa" w:w="100"/>
          <w:left w:type="dxa" w:w="100"/>
          <w:bottom w:type="dxa" w:w="100"/>
          <w:right w:type="dxa" w:w="100"/>
        </w:tblCellMar>
      </w:tblPr>
      <w:tblGrid>
        <w:gridCol w:w="100"/>
        <w:gridCol w:w="100"/>
        <w:gridCol w:w="100"/>
        <w:gridCol w:w="100"/>
      </w:tblGrid>
      <w:tr>
        <w:tc>
          <w:tcPr>
            <w:tcW w:type="dxa" w:w="1733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t xml:space="preserve">Requested by:</w:t>
            </w:r>
          </w:p>
        </w:tc>
        <w:tc>
          <w:tcPr>
            <w:tcW w:type="dxa" w:w="4045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pPr>
              <w:pBdr>
                <w:bottom w:val="single"/>
              </w:pBdr>
            </w:pPr>
          </w:p>
        </w:tc>
        <w:tc>
          <w:tcPr>
            <w:tcW w:type="dxa" w:w="1733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t xml:space="preserve">Requested date:</w:t>
            </w:r>
          </w:p>
        </w:tc>
        <w:tc>
          <w:tcPr>
            <w:tcW w:type="dxa" w:w="4045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pPr>
              <w:pBdr>
                <w:bottom w:val="single"/>
              </w:pBdr>
            </w:pPr>
          </w:p>
        </w:tc>
      </w:tr>
    </w:tbl>
    <w:p>
      <w:r>
        <w:t xml:space="preserve"/>
      </w:r>
    </w:p>
    <w:tbl>
      <w:tblPr>
        <w:tblW w:type="pct" w:w="100%"/>
        <w:tblBorders>
          <w:top w:val="thick" w:color="000000" w:sz="5"/>
          <w:left w:val="nil" w:color="ffffff" w:sz="0"/>
          <w:bottom w:val="thick" w:color="000000" w:sz="5"/>
          <w:right w:val="nil" w:color="ffffff" w:sz="0"/>
          <w:insideH w:val="single" w:color="auto" w:sz="4"/>
          <w:insideV w:val="single" w:color="auto" w:sz="4"/>
        </w:tblBorders>
        <w:tblLayout w:type="autofit"/>
        <w:tblCellMar>
          <w:top w:type="dxa" w:w="100"/>
          <w:left w:type="dxa" w:w="100"/>
          <w:bottom w:type="dxa" w:w="100"/>
          <w:right w:type="dxa" w:w="100"/>
        </w:tblCellMar>
      </w:tblPr>
      <w:tblGrid>
        <w:gridCol w:w="100"/>
        <w:gridCol w:w="100"/>
        <w:gridCol w:w="100"/>
        <w:gridCol w:w="100"/>
      </w:tblGrid>
      <w:tr>
        <w:tc>
          <w:tcPr>
            <w:tcW w:type="dxa" w:w="1733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t xml:space="preserve">Developed by:</w:t>
            </w:r>
          </w:p>
        </w:tc>
        <w:tc>
          <w:tcPr>
            <w:tcW w:type="dxa" w:w="4045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pPr>
              <w:pBdr>
                <w:bottom w:val="single"/>
              </w:pBdr>
            </w:pPr>
          </w:p>
        </w:tc>
        <w:tc>
          <w:tcPr>
            <w:tcW w:type="dxa" w:w="1733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t xml:space="preserve">Completed date:</w:t>
            </w:r>
          </w:p>
        </w:tc>
        <w:tc>
          <w:tcPr>
            <w:tcW w:type="dxa" w:w="4045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pPr>
              <w:pBdr>
                <w:bottom w:val="single"/>
              </w:pBdr>
            </w:pPr>
          </w:p>
        </w:tc>
      </w:tr>
    </w:tbl>
    <w:p>
      <w:r>
        <w:t xml:space="preserve"/>
      </w:r>
    </w:p>
    <w:tbl>
      <w:tblPr>
        <w:tblW w:type="pct" w:w="100%"/>
        <w:tblBorders>
          <w:top w:val="thick" w:color="000000" w:sz="5"/>
          <w:left w:val="nil" w:color="ffffff" w:sz="0"/>
          <w:bottom w:val="thick" w:color="000000" w:sz="5"/>
          <w:right w:val="nil" w:color="ffffff" w:sz="0"/>
          <w:insideH w:val="single" w:color="auto" w:sz="4"/>
          <w:insideV w:val="single" w:color="auto" w:sz="4"/>
        </w:tblBorders>
        <w:tblLayout w:type="autofit"/>
        <w:tblCellMar>
          <w:top w:type="dxa" w:w="100"/>
          <w:left w:type="dxa" w:w="100"/>
          <w:bottom w:type="dxa" w:w="100"/>
          <w:right w:type="dxa" w:w="100"/>
        </w:tblCellMar>
      </w:tblPr>
      <w:tblGrid>
        <w:gridCol w:w="100"/>
        <w:gridCol w:w="100"/>
      </w:tblGrid>
      <w:tr>
        <w:tc>
          <w:tcPr>
            <w:tcW w:type="dxa" w:w="1733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t xml:space="preserve">Audience:</w:t>
            </w:r>
          </w:p>
        </w:tc>
        <w:tc>
          <w:tcPr>
            <w:tcW w:type="dxa" w:w="9825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pPr>
              <w:pBdr>
                <w:bottom w:val="single"/>
              </w:pBdr>
            </w:pPr>
          </w:p>
        </w:tc>
      </w:tr>
    </w:tbl>
    <w:p>
      <w:pPr>
        <w:pStyle w:val="Heading1"/>
        <w:jc w:val="center"/>
      </w:pPr>
      <w:r>
        <w:rPr>
          <w:color w:val="000000"/>
        </w:rPr>
        <w:t xml:space="preserve">Table of Contents</w:t>
      </w:r>
    </w:p>
    <w:p>
      <w:pPr>
        <w:pStyle w:val="ListParagraph"/>
        <w:numPr>
          <w:ilvl w:val="0"/>
          <w:numId w:val="2"/>
        </w:numPr>
      </w:pPr>
      <w:hyperlink w:history="1" w:anchor="summary-stats">
        <w:r>
          <w:rPr>
            <w:u w:val="single"/>
            <w:color w:val="3498db"/>
            <w:sz w:val="22"/>
            <w:szCs w:val="22"/>
          </w:rPr>
          <w:t xml:space="preserve">General Information</w:t>
        </w:r>
      </w:hyperlink>
    </w:p>
    <w:p>
      <w:pPr>
        <w:pStyle w:val="ListParagraph"/>
        <w:numPr>
          <w:ilvl w:val="1"/>
          <w:numId w:val="2"/>
        </w:numPr>
      </w:pPr>
      <w:hyperlink w:history="1" w:anchor="summary-stats">
        <w:r>
          <w:rPr>
            <w:u w:val="single"/>
            <w:color w:val="3498db"/>
            <w:sz w:val="22"/>
            <w:szCs w:val="22"/>
          </w:rPr>
          <w:t xml:space="preserve">Summary Stats</w:t>
        </w:r>
      </w:hyperlink>
    </w:p>
    <w:p>
      <w:pPr>
        <w:pStyle w:val="ListParagraph"/>
        <w:numPr>
          <w:ilvl w:val="1"/>
          <w:numId w:val="2"/>
        </w:numPr>
      </w:pPr>
      <w:hyperlink w:history="1" w:anchor="datasrc">
        <w:r>
          <w:rPr>
            <w:u w:val="single"/>
            <w:color w:val="3498db"/>
            <w:sz w:val="22"/>
            <w:szCs w:val="22"/>
          </w:rPr>
          <w:t xml:space="preserve">Data Source</w:t>
        </w:r>
      </w:hyperlink>
    </w:p>
    <w:p>
      <w:pPr>
        <w:pStyle w:val="ListParagraph"/>
        <w:numPr>
          <w:ilvl w:val="1"/>
          <w:numId w:val="2"/>
        </w:numPr>
      </w:pPr>
      <w:hyperlink w:history="1" w:anchor="tables-and-fields">
        <w:r>
          <w:rPr>
            <w:u w:val="single"/>
            <w:color w:val="3498db"/>
            <w:sz w:val="22"/>
            <w:szCs w:val="22"/>
          </w:rPr>
          <w:t xml:space="preserve">Tables and Fields</w:t>
        </w:r>
      </w:hyperlink>
    </w:p>
    <w:p>
      <w:pPr>
        <w:pStyle w:val="ListParagraph"/>
        <w:numPr>
          <w:ilvl w:val="1"/>
          <w:numId w:val="2"/>
        </w:numPr>
      </w:pPr>
      <w:hyperlink w:history="1" w:anchor="calculated-fields">
        <w:r>
          <w:rPr>
            <w:u w:val="single"/>
            <w:color w:val="3498db"/>
            <w:sz w:val="22"/>
            <w:szCs w:val="22"/>
          </w:rPr>
          <w:t xml:space="preserve">Calculated Fields</w:t>
        </w:r>
      </w:hyperlink>
    </w:p>
    <w:p>
      <w:pPr>
        <w:pStyle w:val="ListParagraph"/>
        <w:numPr>
          <w:ilvl w:val="1"/>
          <w:numId w:val="2"/>
        </w:numPr>
      </w:pPr>
      <w:hyperlink w:history="1" w:anchor="hierarchies">
        <w:r>
          <w:rPr>
            <w:u w:val="single"/>
            <w:color w:val="3498db"/>
            <w:sz w:val="22"/>
            <w:szCs w:val="22"/>
          </w:rPr>
          <w:t xml:space="preserve">Hierarchies</w:t>
        </w:r>
      </w:hyperlink>
    </w:p>
    <w:p>
      <w:pPr>
        <w:pStyle w:val="ListParagraph"/>
        <w:numPr>
          <w:ilvl w:val="1"/>
          <w:numId w:val="2"/>
        </w:numPr>
      </w:pPr>
      <w:hyperlink w:history="1" w:anchor="parameters">
        <w:r>
          <w:rPr>
            <w:u w:val="single"/>
            <w:color w:val="3498db"/>
            <w:sz w:val="22"/>
            <w:szCs w:val="22"/>
          </w:rPr>
          <w:t xml:space="preserve">Parameters</w:t>
        </w:r>
      </w:hyperlink>
    </w:p>
    <w:p>
      <w:pPr>
        <w:sectPr>
          <w:headerReference w:type="default" r:id="rId6"/>
          <w:footerReference w:type="default" r:id="rId7"/>
          <w:pgSz w:w="14439" w:h="19836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jc w:val="left"/>
      </w:pPr>
      <w:bookmarkStart w:name="summary-stats" w:id="1"/>
      <w:r>
        <w:rPr>
          <w:color w:val="3498db"/>
        </w:rPr>
        <w:t xml:space="preserve">Summary Stats</w:t>
      </w:r>
      <w:bookmarkEnd w:id="1"/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Counts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Dashboards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0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Worksheets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0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Data Source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1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Data Source Filters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0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 SQL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0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Fields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25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Calculated Fields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10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Groups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0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Hierarchies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2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Parameters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2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Sets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0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Bins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0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Stories #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0</w:t>
            </w:r>
          </w:p>
        </w:tc>
      </w:tr>
    </w:tbl>
    <w:p>
      <w:pPr>
        <w:pStyle w:val="Heading2"/>
        <w:jc w:val="left"/>
      </w:pPr>
      <w:bookmarkStart w:name="datasrc" w:id="1"/>
      <w:r>
        <w:rPr>
          <w:color w:val="3498db"/>
        </w:rPr>
        <w:t xml:space="preserve">Data Source</w:t>
      </w:r>
      <w:bookmarkEnd w:id="1"/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Connection Info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Joins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federated.10nnk8d1vgmw8q17yu76u06pnbcj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Live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excel-direct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DB: D:/Rushi/Sample Files/TDS/Superstore I.tds Files/Data/Superstore/Sample - Superstore.xls; File: D:/Rushi/Sample Files/TDS/Superstore I.tds Files/Data/Superstore/Sample - Superstore.xls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None</w:t>
            </w:r>
          </w:p>
        </w:tc>
      </w:tr>
    </w:tbl>
    <w:p>
      <w:pPr>
        <w:pStyle w:val="Heading2"/>
        <w:jc w:val="left"/>
      </w:pPr>
      <w:bookmarkStart w:name="tables-and-fields" w:id="1"/>
      <w:r>
        <w:rPr>
          <w:color w:val="3498db"/>
        </w:rPr>
        <w:t xml:space="preserve">Tables and Fields</w:t>
      </w:r>
      <w:bookmarkEnd w:id="1"/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Source Database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Table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Remote Field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Dimension/
Measure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Hidden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 ID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Row ID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integer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ID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ID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Mode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Mode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 ID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 ID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Customer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Segment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Segment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Country/Region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Country/Region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City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City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State/Province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State/Province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Postal Code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Postal Code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Product ID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Product ID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Category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Category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Sub-Category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Sub-Category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Product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Product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Quantity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Quantity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integer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Discount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Discount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Profit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Profit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People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Regional Manager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Regional Manager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People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 (People)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Region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Returns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Returned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Returned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Returns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ID (Returns)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ID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string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Yes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pStyle w:val="Heading2"/>
        <w:jc w:val="left"/>
      </w:pPr>
      <w:bookmarkStart w:name="calculated-fields" w:id="1"/>
      <w:r>
        <w:rPr>
          <w:color w:val="3498db"/>
        </w:rPr>
        <w:t xml:space="preserve">Calculated Fields</w:t>
      </w:r>
      <w:bookmarkEnd w:id="1"/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Calculated 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Tableau Field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Formula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Dimension/
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Days to Ship Actual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Calculation_0831103151444568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DATEDIFF('day',[Order Date],[Ship Date])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Forecast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Calculation_5421109230915137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[Sales]*(1-[Churn Rate])*(1+[Parameters].[New Business Growth])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Ship Status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Calculation_6401103171259723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if [Days to Ship Actual]&gt; [Days to Ship Scheduled] then "Shipped Late" 
elseIF [Days to Ship Actual]= [Days to Ship Scheduled] then "Shipped On Time"
Else "Shipped Early" end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Days to Ship Scheduled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Calculation_6861103170623145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CASE  [Ship Mode]
WHEN "Same Day" THEN 0
WHEN "First Class" THEN 1
WHEN "Second Class" THEN 3
WHEN "Standard Class" THEN 6
END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Order Profitable?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Calculation_9060122104947471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{fixed [Order ID]:sum([Profit])}&gt;0
// calculates the profit at the order level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Dimension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per Customer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Calculation_9321103144526191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Sum([Sales])/countD([Customer Name])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Profit Ratio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Calculation_9921103144103743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sum([Profit])/sum([Sales])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above Target?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Calculation_9951107165644870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If Sum([Sales])&gt;SUM([federated.0hgpf0j1fdpvv316shikk0mmdlec].[Sales Target]) then "Above Target" else "Below Target" end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Units estimate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est (copy)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ROUND([Quantity]*(1-[Churn Rate])*(1+[Parameters].[New Business Growth]),0)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Profit per Order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Sales per Customer (copy)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Sum([Profit])/countD([Order ID])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Measure</w:t>
            </w:r>
          </w:p>
        </w:tc>
      </w:tr>
    </w:tbl>
    <w:p>
      <w:pPr>
        <w:pStyle w:val="Heading2"/>
        <w:jc w:val="left"/>
      </w:pPr>
      <w:bookmarkStart w:name="hierarchies" w:id="1"/>
      <w:r>
        <w:rPr>
          <w:color w:val="3498db"/>
        </w:rPr>
        <w:t xml:space="preserve">Hierarchies</w:t>
      </w:r>
      <w:bookmarkEnd w:id="1"/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Hierarchy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Fields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Is Used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Location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 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Country/Region, Region, State/Province, City, Postal Code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Product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 Data Source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Category, Sub-Category, Product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No</w:t>
            </w:r>
          </w:p>
        </w:tc>
      </w:tr>
    </w:tbl>
    <w:p>
      <w:pPr>
        <w:pStyle w:val="Heading2"/>
        <w:jc w:val="left"/>
      </w:pPr>
      <w:bookmarkStart w:name="parameters" w:id="1"/>
      <w:r>
        <w:rPr>
          <w:color w:val="3498db"/>
        </w:rPr>
        <w:t xml:space="preserve">Parameters</w:t>
      </w:r>
      <w:bookmarkEnd w:id="1"/>
    </w:p>
    <w:tbl>
      <w:tblPr>
        <w:tblW w:type="pct" w:w="100%"/>
        <w:tblBorders>
          <w:top w:val="single" w:color="D3D3D3" w:sz="2"/>
          <w:left w:val="single" w:color="D3D3D3" w:sz="2"/>
          <w:bottom w:val="single" w:color="D3D3D3" w:sz="2"/>
          <w:right w:val="single" w:color="D3D3D3" w:sz="2"/>
          <w:insideH w:val="single" w:color="D3D3D3" w:sz="2"/>
          <w:insideV w:val="single" w:color="D3D3D3" w:sz="2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Parameter Name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Data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Allowable Value type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Current Value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Values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New Business Growth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Float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Range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60%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Min: 0%, Max: 100%, Step size: 1%</w:t>
            </w:r>
          </w:p>
        </w:tc>
      </w:tr>
      <w:t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Churn Rate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Float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Range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6.40%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Min: 0.00%, Max: 25.00%, Step size: 0.10%</w:t>
            </w:r>
          </w:p>
        </w:tc>
      </w:tr>
    </w:tbl>
    <w:sectPr>
      <w:headerReference w:type="default" r:id="rId8"/>
      <w:footerReference w:type="default" r:id="rId9"/>
      <w:pgSz w:w="14439" w:h="19836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30"/>
      <w:gridCol w:w="70"/>
    </w:tblGrid>
    <w:tr>
      <w:tc>
        <w:tcPr>
          <w:tcW w:type="dxa" w:w="4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  <w:tc>
        <w:tcPr>
          <w:tcW w:type="dxa" w:w="5000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</w:tcPr>
        <w:p>
          <w:r>
            <w:t xml:space="preserve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410"/>
      </w:pPr>
      <w:rPr>
        <w:color w:val="3498db"/>
      </w:rPr>
    </w:lvl>
    <w:lvl w:ilvl="1" w15:tentative="1">
      <w:start w:val="1"/>
      <w:numFmt w:val="lowerRoman"/>
      <w:lvlText w:val="%2."/>
      <w:lvlJc w:val="start"/>
      <w:pPr>
        <w:ind w:left="1080" w:hanging="410"/>
      </w:pPr>
      <w:rPr>
        <w:color w:val="3498db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11pt"/>
        <w:szCs w:val="11pt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240" w:after="240"/>
    </w:pPr>
    <w:rPr>
      <w:b/>
      <w:bCs/>
      <w:color w:val="000000"/>
      <w:sz w:val="25pt"/>
      <w:szCs w:val="25pt"/>
      <w:rFonts w:ascii="Times New Roman" w:cs="Times New Roman" w:eastAsia="Times New Roman" w:hAnsi="Times New Roman"/>
    </w:rPr>
  </w:style>
  <w:style w:type="paragraph" w:styleId="Heading2">
    <w:name w:val="Heading 2"/>
    <w:basedOn w:val="Normal"/>
    <w:next w:val="Normal"/>
    <w:qFormat/>
    <w:pPr>
      <w:spacing w:before="240" w:after="240"/>
    </w:pPr>
    <w:rPr>
      <w:b/>
      <w:bCs/>
      <w:color w:val="3498DB"/>
      <w:sz w:val="15.5pt"/>
      <w:szCs w:val="15.5pt"/>
    </w:rPr>
  </w:style>
  <w:style w:type="paragraph" w:styleId="Heading3">
    <w:name w:val="Heading 3"/>
    <w:basedOn w:val="Normal"/>
    <w:next w:val="Normal"/>
    <w:qFormat/>
    <w:pPr>
      <w:spacing w:before="240" w:after="240"/>
    </w:pPr>
    <w:rPr>
      <w:b/>
      <w:bCs/>
      <w:color w:val="3498DB"/>
      <w:sz w:val="14pt"/>
      <w:szCs w:val="14pt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image" Target="media/kp7rvhskmpu2vo9svuupo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2026-10-30T12:35:54.152Z</dcterms:created>
  <dcterms:modified xsi:type="dcterms:W3CDTF">2026-10-30T12:35:54.152Z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